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b/>
          <w:bCs/>
          <w:sz w:val="32"/>
          <w:szCs w:val="32"/>
        </w:rPr>
        <w:t xml:space="preserve">ПУБЛИЧНАЯ ОФЕРТА</w:t>
      </w:r>
    </w:p>
    <w:p>
      <w:pPr>
        <w:spacing w:after="360"/>
        <w:jc w:val="center"/>
      </w:pPr>
      <w:r>
        <w:rPr>
          <w:b/>
          <w:bCs/>
          <w:sz w:val="26"/>
          <w:szCs w:val="26"/>
        </w:rPr>
        <w:t xml:space="preserve">о заключении договора возмездного оказания информационно-консультационных услуг в рамках общественной инициативы «Народный проект Земская среда»</w:t>
      </w:r>
    </w:p>
    <w:p>
      <w:pPr>
        <w:spacing w:after="60"/>
        <w:jc w:val="right"/>
      </w:pPr>
      <w:r>
        <w:rPr>
          <w:i/>
          <w:iCs/>
          <w:sz w:val="22"/>
          <w:szCs w:val="22"/>
        </w:rPr>
        <w:t xml:space="preserve">г. Санкт-Петербург</w:t>
      </w:r>
    </w:p>
    <w:p>
      <w:pPr>
        <w:spacing w:after="60"/>
        <w:jc w:val="right"/>
      </w:pPr>
      <w:r>
        <w:rPr>
          <w:i/>
          <w:iCs/>
          <w:sz w:val="22"/>
          <w:szCs w:val="22"/>
        </w:rPr>
        <w:t xml:space="preserve">Редакция от «___» ___________ 2026 г.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Настоящий документ является публичной офертой (далее — «Оферта») Индивидуального предпринимателя Горбатовой [Ф.И.О. полностью], ОГРНИП [номер], ИНН [номер], действующего на основании Свидетельства о государственной регистрации (далее — «Исполнитель»), и адресован любому дееспособному физическому лицу либо юридическому лицу, акцептовавшему настоящую Оферту (далее — «Заказчик»).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В соответствии с пунктом 2 статьи 437 Гражданского кодекса Российской Федерации настоящая Оферта содержит все существенные условия договора возмездного оказания услуг.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Совершение Заказчиком акцепта Оферты в порядке, установленном разделом 4 настоящей Оферты, означает безоговорочное согласие Заказчика со всеми условиями Оферты и приравнивается к заключению договора в письменной форме (пункт 3 статьи 434, пункт 3 статьи 438 Гражданского кодекса Российской Федерации).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1. ТЕРМИНЫ И ОПРЕДЕЛЕНИЯ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1.1. «Исполнитель» — Индивидуальный предприниматель Горбатова [Ф.И.О.], ОГРНИП [номер], ИНН [номер], применяющий упрощённую систему налогообложения.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1.2. «Заказчик» — физическое или юридическое лицо, акцептовавшее настоящую Оферту.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1.3. «Инициатива» — общественная инициатива «Народный проект Земская среда», направленная на разработку и продвижение модели безвозмездной передачи родовых поместий нуждающимся семьям. Инициатива не является юридическим лицом и реализуется Исполнителем в рамках подготовительного этапа к учреждению Благотворительного фонда «Народный проект Земская среда» (далее — «Фонд»).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1.4. «Услуги» — информационно-консультационные услуги, оказываемые Исполнителем в порядке и на условиях настоящей Оферты, описание которых приведено в разделе 2.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1.5. «Информационный ресурс» — сайт Инициативы по адресу [URL], а также официальные каналы Инициативы в мессенджерах и социальных сетях, указанные на сайте.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1.6. «Стоимость» — определяемая Заказчиком сумма вознаграждения Исполнителя за оказание Услуг в порядке статьи 424 Гражданского кодекса Российской Федерации.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2. ПРЕДМЕТ ДОГОВОРА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2.1. Исполнитель обязуется оказать Заказчику информационно-консультационные услуги по тематике Инициативы, а Заказчик обязуется оплатить Услуги в порядке, установленном настоящей Офертой.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2.2. В состав Услуг входит: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предоставление доступа к информационным материалам Инициативы, размещённым на Информационном ресурсе (аналитические материалы, концептуальные документы, дорожная карта, разъяснения правовых аспектов модели);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информирование Заказчика о ходе реализации Инициативы посредством рассылки уведомлений на адрес электронной почты и/или в мессенджеры, указанные Заказчиком при акцепте;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предоставление Заказчику возможности направлять Исполнителю предложения, замечания и обращения по вопросам Инициативы, с обязательством Исполнителя рассмотреть их в разумный срок;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консультационное сопровождение Заказчика по вопросам, связанным с условиями участия в программах будущего Фонда (после государственной регистрации Фонда).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2.3. Объём, формат и периодичность оказания Услуг определяются Исполнителем самостоятельно исходя из характера информации, подлежащей предоставлению Заказчику.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2.4. Услуги считаются оказанными с момента предоставления Заказчику первичного доступа к Информационному ресурсу либо направления Заказчику первого информационного материала, в зависимости от того, какое из этих событий наступит раньше. Заказчик подтверждает, что данный момент признаётся им как момент фактического оказания Услуг в полном объёме применительно к произведённой оплате.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3. СТОИМОСТЬ УСЛУГ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3.1. Стоимость Услуг определяется Заказчиком самостоятельно в момент акцепта Оферты в любой сумме, не противоречащей законодательству Российской Федерации, и составляет сумму платежа, фактически перечисленную Заказчиком Исполнителю по реквизитам, указанным в разделе 9 настоящей Оферты.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3.2. Применение Заказчиком самостоятельно определяемой Стоимости основано на статье 424 Гражданского кодекса Российской Федерации и обусловлено особенностями оказания Услуг в рамках общественной Инициативы.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3.3. Стоимость Услуг не облагается налогом на добавленную стоимость в связи с применением Исполнителем упрощённой системы налогообложения (пункты 2, 3 статьи 346.11 Налогового кодекса Российской Федерации).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3.4. Оплата производится в безналичной форме путём перечисления денежных средств на расчётный счёт Исполнителя, указанный в разделе 9 настоящей Оферты.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3.5. Обязанность Заказчика по оплате считается исполненной с момента поступления денежных средств на расчётный счёт Исполнителя.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4. ПОРЯДОК АКЦЕПТА ОФЕРТЫ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4.1. Акцептом настоящей Оферты в соответствии с пунктом 3 статьи 438 Гражданского кодекса Российской Федерации является перечисление Заказчиком денежных средств на расчётный счёт Исполнителя по реквизитам, указанным в разделе 9 Оферты, в любой определённой Заказчиком сумме.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4.2. В платёжном документе Заказчик указывает следующее назначение платежа:</w:t>
      </w:r>
    </w:p>
    <w:p>
      <w:pPr>
        <w:spacing w:after="120" w:line="300"/>
        <w:ind w:left="720"/>
        <w:jc w:val="both"/>
      </w:pPr>
      <w:r>
        <w:rPr>
          <w:b/>
          <w:bCs/>
          <w:sz w:val="24"/>
          <w:szCs w:val="24"/>
        </w:rPr>
        <w:t xml:space="preserve">«Оплата информационно-консультационных услуг по публичной оферте от [дата редакции оферты] в рамках инициативы „Земская среда". НДС не облагается».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4.3. Заказчик, являющийся физическим лицом, при совершении акцепта подтверждает, что: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он является дееспособным совершеннолетним лицом;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он действует свободно, осознанно и в собственных интересах;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источник денежных средств, перечисляемых Исполнителю, является законным;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он ознакомлен с условиями настоящей Оферты, согласен с ними и принимает их в полном объёме.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4.4. Заказчик, являющийся юридическим лицом или индивидуальным предпринимателем, при совершении акцепта дополнительно подтверждает, что лицо, принявшее решение об оплате, обладает соответствующими полномочиями.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4.5. Договор, заключённый посредством акцепта настоящей Оферты, действует с момента поступления денежных средств на расчётный счёт Исполнителя и до момента полного исполнения сторонами своих обязательств.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5. ОБРАБОТКА ПЕРСОНАЛЬНЫХ ДАННЫХ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5.1. Совершая акцепт настоящей Оферты, Заказчик-физическое лицо предоставляет Исполнителю согласие на обработку своих персональных данных в целях исполнения настоящего договора, информирования о ходе реализации Инициативы и о деятельности Фонда после его государственной регистрации.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5.2. Перечень обрабатываемых персональных данных: фамилия, имя, отчество (при наличии), адрес электронной почты, номер телефона (при предоставлении), сведения о произведённых платежах.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5.3. Срок обработки персональных данных — до момента отзыва Заказчиком согласия, который может быть направлен Заказчиком на адрес электронной почты Исполнителя, указанный в разделе 9 настоящей Оферты.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5.4. Обработка персональных данных осуществляется Исполнителем в соответствии с Федеральным законом от 27.07.2006 № 152-ФЗ «О персональных данных».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6. ОТВЕТСТВЕННОСТЬ СТОРОН. ВОЗВРАТЫ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6.2. Учитывая, что Услуги по своему характеру (информационные, доступ к материалам Информационного ресурса) считаются оказанными в момент предоставления Заказчику соответствующего доступа или информации, возврат уплаченных Заказчиком средств после акцепта Оферты не производится, за исключением случаев, прямо предусмотренных законом.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6.3. В случае ошибочного перечисления Заказчиком денежных средств (например, повторного платежа или платежа с явной технической ошибкой) Заказчик вправе направить Исполнителю мотивированное заявление о возврате с приложением подтверждающих документов. Заявление рассматривается Исполнителем в течение 10 (десяти) рабочих дней; при подтверждении факта ошибочного платежа денежные средства возвращаются Заказчику в течение 10 (десяти) рабочих дней с момента принятия решения о возврате.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6.4. Исполнитель не несёт ответственности за невозможность оказания Услуг, вызванную обстоятельствами непреодолимой силы, действиями третьих лиц, технологическими сбоями или иными обстоятельствами, не зависящими от Исполнителя.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7. ЦЕЛЕВОЕ ИСПОЛЬЗОВАНИЕ ПОЛУЧЕННЫХ СРЕДСТВ. РАЗЪЯСНЕНИЕ ДЛЯ ЗАКАЗЧИКА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7.1. Исполнитель доводит до сведения Заказчика, что денежные средства, получаемые Исполнителем в качестве оплаты Услуг по настоящей Оферте, рассматриваются Исполнителем как выручка от предпринимательской деятельности и облагаются налогом в соответствии с применяемой Исполнителем системой налогообложения (упрощённая система налогообложения).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7.2. Исполнитель информирует Заказчика о том, что после исполнения налоговых обязательств Исполнитель планирует направить часть полученных средств в качестве личного благотворительного пожертвования в Благотворительный фонд «Народный проект Земская среда» после его государственной регистрации, для финансирования уставной деятельности Фонда. Указанное намерение Исполнителя не порождает у Заказчика каких-либо прав в отношении Фонда либо его имущества и не является обязательством Исполнителя перед Заказчиком.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7.3. Заказчик понимает и соглашается с тем, что: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настоящий договор не является договором пожертвования в смысле статьи 582 Гражданского кодекса Российской Федерации;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платёж по настоящему договору не предоставляет Заказчику права на социальный налоговый вычет, предусмотренный подпунктом 1 пункта 1 статьи 219 Налогового кодекса Российской Федерации;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платёж по настоящему договору не порождает у Заказчика прав в отношении будущего Благотворительного фонда «Народный проект Земская среда», в том числе прав на получение каких-либо благ, имущества или льгот от Фонда;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sz w:val="24"/>
          <w:szCs w:val="24"/>
        </w:rPr>
        <w:t xml:space="preserve">Исполнитель не выступает агентом, доверительным управляющим или иным представителем будущего Фонда; средства, полученные Исполнителем, не являются имуществом Фонда.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7.4. Заказчик, желающий получить статус жертвователя Фонда и связанные с этим статусом права (включая участие в голосовании жертвователей и право на социальный налоговый вычет), вправе совершить пожертвование в Фонд после его государственной регистрации по реквизитам, которые будут опубликованы на Информационном ресурсе.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8. ЗАКЛЮЧИТЕЛЬНЫЕ ПОЛОЖЕНИЯ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8.1. Все споры, возникающие в связи с исполнением настоящего договора, подлежат разрешению путём переговоров. При невозможности разрешения спора путём переговоров спор подлежит рассмотрению судом по месту нахождения Исполнителя.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8.2. К отношениям сторон по настоящему договору применяется законодательство Российской Федерации.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8.3. Исполнитель вправе в одностороннем порядке вносить изменения в настоящую Оферту путём публикации новой редакции на Информационном ресурсе. Новая редакция вступает в силу с момента её публикации и применяется к договорам, заключаемым после такой публикации. Условия договоров, заключённых до публикации новой редакции, изменению не подлежат.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8.4. Настоящая Оферта действует с даты её публикации на Информационном ресурсе и до момента её отзыва Исполнителем.</w:t>
      </w:r>
    </w:p>
    <w:p>
      <w:pPr>
        <w:pStyle w:val="Heading2"/>
        <w:spacing w:after="120" w:before="200"/>
        <w:jc w:val="left"/>
      </w:pPr>
      <w:r>
        <w:rPr>
          <w:b/>
          <w:bCs/>
          <w:sz w:val="26"/>
          <w:szCs w:val="26"/>
        </w:rPr>
        <w:t xml:space="preserve">9. РЕКВИЗИТЫ ИСПОЛНИТЕЛЯ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Индивидуальный предприниматель Горбатова [Ф.И.О. полностью]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ОГРНИП: [номер]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ИНН: [номер]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Адрес: [адрес регистрации]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Расчётный счёт: [номер счёта]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Банк: ПАО Сбербанк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БИК: [БИК]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Корр. счёт: [корр. счёт]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E-mail: [адрес электронной почты]</w:t>
      </w:r>
    </w:p>
    <w:p>
      <w:pPr>
        <w:spacing w:after="120" w:line="300"/>
        <w:jc w:val="both"/>
      </w:pPr>
      <w:r>
        <w:rPr>
          <w:sz w:val="24"/>
          <w:szCs w:val="24"/>
        </w:rPr>
        <w:t xml:space="preserve">Телефон: [номер телефона]</w:t>
      </w:r>
    </w:p>
    <w:p>
      <w:pPr>
        <w:spacing w:before="480"/>
        <w:jc w:val="left"/>
      </w:pPr>
      <w:r>
        <w:rPr>
          <w:i/>
          <w:iCs/>
          <w:color w:val="808080"/>
          <w:sz w:val="20"/>
          <w:szCs w:val="20"/>
        </w:rPr>
        <w:t xml:space="preserve">[Места, требующие финализации с юристом и налоговым консультантом, отмечены квадратными скобками. Перед публикацией оферты на сайте — финализировать реквизиты, согласовать формулировки разделов 2.4 и 7 с практикующим налоговым консультантом, проверить готовность письменного учёта по разделу 5 (журнал учёта обращений за услугами).]</w:t>
      </w:r>
    </w:p>
    <w:sectPr>
      <w:pgSz w:w="11906" w:h="16838" w:orient="portrait"/>
      <w:pgMar w:top="1440" w:right="1080" w:bottom="1440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2026-05-19T08:51:31.589Z</dcterms:created>
  <dcterms:modified xsi:type="dcterms:W3CDTF">2026-05-19T08:51:31.589Z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